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нормативного правового акта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3E60B1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остановление Администрации ЗАТО г.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29.08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A0297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1344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Об утверждении схемы границ прилегающих территорий для образовательных организаций, на которых не допускается розничная продажа алкогольной продукции на территории ЗАТО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ЗАТО г. Железногорск от 29.08.2013 № 1344 «Об утверждении схемы границ прилегающих территорий для образовательных организаций, на которых не допускается розничная продажа алкогольной продукции на территории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>и экспертизе муниципальных нормативных правовых актов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383F91">
        <w:rPr>
          <w:rFonts w:ascii="Times New Roman" w:hAnsi="Times New Roman"/>
          <w:sz w:val="28"/>
          <w:szCs w:val="28"/>
        </w:rPr>
        <w:t>07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383F91">
        <w:rPr>
          <w:rFonts w:ascii="Times New Roman" w:hAnsi="Times New Roman"/>
          <w:sz w:val="28"/>
          <w:szCs w:val="28"/>
        </w:rPr>
        <w:t>5</w:t>
      </w:r>
      <w:r w:rsidR="00A02977">
        <w:rPr>
          <w:rFonts w:ascii="Times New Roman" w:hAnsi="Times New Roman"/>
          <w:sz w:val="28"/>
          <w:szCs w:val="28"/>
        </w:rPr>
        <w:t>.202</w:t>
      </w:r>
      <w:r w:rsidR="00383F91">
        <w:rPr>
          <w:rFonts w:ascii="Times New Roman" w:hAnsi="Times New Roman"/>
          <w:sz w:val="28"/>
          <w:szCs w:val="28"/>
        </w:rPr>
        <w:t>4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383F91">
        <w:rPr>
          <w:rFonts w:ascii="Times New Roman" w:hAnsi="Times New Roman"/>
          <w:sz w:val="28"/>
          <w:szCs w:val="28"/>
        </w:rPr>
        <w:t>30.06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</w:t>
      </w:r>
      <w:r w:rsidR="00383F91">
        <w:rPr>
          <w:rFonts w:ascii="Times New Roman" w:hAnsi="Times New Roman"/>
          <w:sz w:val="28"/>
          <w:szCs w:val="28"/>
        </w:rPr>
        <w:t>4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3F91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4647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11</cp:revision>
  <dcterms:created xsi:type="dcterms:W3CDTF">2018-03-12T05:15:00Z</dcterms:created>
  <dcterms:modified xsi:type="dcterms:W3CDTF">2024-05-07T02:14:00Z</dcterms:modified>
</cp:coreProperties>
</file>